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BC" w:rsidRPr="00D45BA5" w:rsidRDefault="004F02BC" w:rsidP="004F02B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45BA5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4F02BC" w:rsidRPr="00D45BA5" w:rsidRDefault="004F02BC" w:rsidP="004F02B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45BA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45BA5">
        <w:rPr>
          <w:rFonts w:ascii="Times New Roman" w:hAnsi="Times New Roman" w:cs="Times New Roman"/>
          <w:sz w:val="24"/>
          <w:szCs w:val="24"/>
        </w:rPr>
        <w:t>Чистоозёрская</w:t>
      </w:r>
      <w:proofErr w:type="spellEnd"/>
      <w:r w:rsidRPr="00D45BA5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Pr="00D45BA5"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 w:rsidRPr="00D45BA5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4F02BC" w:rsidRPr="00D45BA5" w:rsidRDefault="004F02BC" w:rsidP="004F02B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45BA5">
        <w:rPr>
          <w:rFonts w:ascii="Times New Roman" w:hAnsi="Times New Roman" w:cs="Times New Roman"/>
          <w:sz w:val="24"/>
          <w:szCs w:val="24"/>
        </w:rPr>
        <w:t>имени вице-адмирала Петра Максимовича Ярового</w:t>
      </w:r>
    </w:p>
    <w:p w:rsidR="004F02BC" w:rsidRPr="00D45BA5" w:rsidRDefault="004F02BC" w:rsidP="004F02B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45BA5">
        <w:rPr>
          <w:rFonts w:ascii="Times New Roman" w:hAnsi="Times New Roman" w:cs="Times New Roman"/>
          <w:sz w:val="24"/>
          <w:szCs w:val="24"/>
        </w:rPr>
        <w:t>структурное подразделение детский сад</w:t>
      </w:r>
    </w:p>
    <w:p w:rsidR="004F02BC" w:rsidRPr="00D45BA5" w:rsidRDefault="004F02BC" w:rsidP="004F02BC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4F02BC" w:rsidRDefault="004F02BC" w:rsidP="004F02BC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D45BA5" w:rsidRDefault="00D45BA5" w:rsidP="004F02BC">
      <w:pPr>
        <w:pStyle w:val="a8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D45BA5" w:rsidRDefault="00D45BA5" w:rsidP="004F02BC">
      <w:pPr>
        <w:pStyle w:val="a8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D45BA5" w:rsidRDefault="00D45BA5" w:rsidP="004F02BC">
      <w:pPr>
        <w:pStyle w:val="a8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D45BA5" w:rsidRDefault="00D45BA5" w:rsidP="004F02BC">
      <w:pPr>
        <w:pStyle w:val="a8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D45BA5" w:rsidRDefault="00D45BA5" w:rsidP="004F02BC">
      <w:pPr>
        <w:pStyle w:val="a8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D45BA5" w:rsidRDefault="00D45BA5" w:rsidP="004F02BC">
      <w:pPr>
        <w:pStyle w:val="a8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D45BA5" w:rsidRDefault="00D45BA5" w:rsidP="004F02BC">
      <w:pPr>
        <w:pStyle w:val="a8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4F02BC" w:rsidRPr="00D45BA5" w:rsidRDefault="004F02BC" w:rsidP="00D45BA5">
      <w:pPr>
        <w:pStyle w:val="a8"/>
        <w:jc w:val="center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D45BA5">
        <w:rPr>
          <w:rFonts w:ascii="Times New Roman" w:hAnsi="Times New Roman" w:cs="Times New Roman"/>
          <w:kern w:val="36"/>
          <w:sz w:val="36"/>
          <w:szCs w:val="36"/>
          <w:lang w:eastAsia="ru-RU"/>
        </w:rPr>
        <w:t>Доклад для педагогов дошкольного образования</w:t>
      </w:r>
    </w:p>
    <w:p w:rsidR="004F02BC" w:rsidRPr="00D45BA5" w:rsidRDefault="004F02BC" w:rsidP="00D45BA5">
      <w:pPr>
        <w:pStyle w:val="a8"/>
        <w:jc w:val="center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D45BA5">
        <w:rPr>
          <w:rFonts w:ascii="Times New Roman" w:hAnsi="Times New Roman" w:cs="Times New Roman"/>
          <w:kern w:val="36"/>
          <w:sz w:val="36"/>
          <w:szCs w:val="36"/>
          <w:lang w:eastAsia="ru-RU"/>
        </w:rPr>
        <w:t>«Организация и реализация воспитательно-образовательного процесса в соответствии с ФГОС»</w:t>
      </w:r>
    </w:p>
    <w:p w:rsidR="00D45BA5" w:rsidRDefault="00D45BA5" w:rsidP="00D45BA5">
      <w:pPr>
        <w:pStyle w:val="a8"/>
        <w:jc w:val="center"/>
        <w:rPr>
          <w:color w:val="111111"/>
          <w:sz w:val="24"/>
          <w:szCs w:val="24"/>
          <w:lang w:eastAsia="ru-RU"/>
        </w:rPr>
      </w:pPr>
    </w:p>
    <w:p w:rsidR="00D45BA5" w:rsidRDefault="00D45BA5" w:rsidP="00D45BA5">
      <w:pPr>
        <w:pStyle w:val="a8"/>
        <w:jc w:val="center"/>
        <w:rPr>
          <w:color w:val="111111"/>
          <w:sz w:val="24"/>
          <w:szCs w:val="24"/>
          <w:lang w:eastAsia="ru-RU"/>
        </w:rPr>
      </w:pPr>
    </w:p>
    <w:p w:rsidR="00D45BA5" w:rsidRDefault="00D45BA5" w:rsidP="00D45BA5">
      <w:pPr>
        <w:pStyle w:val="a8"/>
        <w:jc w:val="center"/>
        <w:rPr>
          <w:color w:val="111111"/>
          <w:sz w:val="24"/>
          <w:szCs w:val="24"/>
          <w:lang w:eastAsia="ru-RU"/>
        </w:rPr>
      </w:pPr>
    </w:p>
    <w:p w:rsidR="00D45BA5" w:rsidRDefault="00D45BA5" w:rsidP="00D45BA5">
      <w:pPr>
        <w:pStyle w:val="a8"/>
        <w:jc w:val="center"/>
        <w:rPr>
          <w:color w:val="111111"/>
          <w:sz w:val="24"/>
          <w:szCs w:val="24"/>
          <w:lang w:eastAsia="ru-RU"/>
        </w:rPr>
      </w:pPr>
    </w:p>
    <w:p w:rsidR="00D45BA5" w:rsidRDefault="00D45BA5" w:rsidP="00D45BA5">
      <w:pPr>
        <w:pStyle w:val="a8"/>
        <w:jc w:val="center"/>
        <w:rPr>
          <w:color w:val="111111"/>
          <w:sz w:val="24"/>
          <w:szCs w:val="24"/>
          <w:lang w:eastAsia="ru-RU"/>
        </w:rPr>
      </w:pPr>
    </w:p>
    <w:p w:rsidR="00D45BA5" w:rsidRDefault="00D45BA5" w:rsidP="00D45BA5">
      <w:pPr>
        <w:pStyle w:val="a8"/>
        <w:jc w:val="center"/>
        <w:rPr>
          <w:color w:val="111111"/>
          <w:sz w:val="24"/>
          <w:szCs w:val="24"/>
          <w:lang w:eastAsia="ru-RU"/>
        </w:rPr>
      </w:pPr>
    </w:p>
    <w:p w:rsidR="00D45BA5" w:rsidRDefault="00D45BA5" w:rsidP="004F02BC">
      <w:pPr>
        <w:pStyle w:val="a8"/>
        <w:rPr>
          <w:color w:val="111111"/>
          <w:sz w:val="24"/>
          <w:szCs w:val="24"/>
          <w:lang w:eastAsia="ru-RU"/>
        </w:rPr>
      </w:pPr>
    </w:p>
    <w:p w:rsidR="00D45BA5" w:rsidRDefault="00D45BA5" w:rsidP="004F02BC">
      <w:pPr>
        <w:pStyle w:val="a8"/>
        <w:rPr>
          <w:color w:val="111111"/>
          <w:sz w:val="24"/>
          <w:szCs w:val="24"/>
          <w:lang w:eastAsia="ru-RU"/>
        </w:rPr>
      </w:pPr>
    </w:p>
    <w:p w:rsidR="00D45BA5" w:rsidRDefault="00D45BA5" w:rsidP="004F02BC">
      <w:pPr>
        <w:pStyle w:val="a8"/>
        <w:rPr>
          <w:color w:val="111111"/>
          <w:sz w:val="24"/>
          <w:szCs w:val="24"/>
          <w:lang w:eastAsia="ru-RU"/>
        </w:rPr>
      </w:pPr>
    </w:p>
    <w:p w:rsidR="00D45BA5" w:rsidRDefault="00D45BA5" w:rsidP="004F02BC">
      <w:pPr>
        <w:pStyle w:val="a8"/>
        <w:rPr>
          <w:color w:val="111111"/>
          <w:sz w:val="24"/>
          <w:szCs w:val="24"/>
          <w:lang w:eastAsia="ru-RU"/>
        </w:rPr>
      </w:pPr>
    </w:p>
    <w:p w:rsidR="00D45BA5" w:rsidRDefault="00D45BA5" w:rsidP="004F02BC">
      <w:pPr>
        <w:pStyle w:val="a8"/>
        <w:rPr>
          <w:color w:val="111111"/>
          <w:sz w:val="24"/>
          <w:szCs w:val="24"/>
          <w:lang w:eastAsia="ru-RU"/>
        </w:rPr>
      </w:pPr>
    </w:p>
    <w:p w:rsidR="00D45BA5" w:rsidRDefault="00D45BA5" w:rsidP="004F02BC">
      <w:pPr>
        <w:pStyle w:val="a8"/>
        <w:rPr>
          <w:color w:val="111111"/>
          <w:sz w:val="24"/>
          <w:szCs w:val="24"/>
          <w:lang w:eastAsia="ru-RU"/>
        </w:rPr>
      </w:pPr>
    </w:p>
    <w:p w:rsidR="00D45BA5" w:rsidRDefault="00D45BA5" w:rsidP="004F02BC">
      <w:pPr>
        <w:pStyle w:val="a8"/>
        <w:rPr>
          <w:color w:val="111111"/>
          <w:sz w:val="24"/>
          <w:szCs w:val="24"/>
          <w:lang w:eastAsia="ru-RU"/>
        </w:rPr>
      </w:pPr>
    </w:p>
    <w:p w:rsidR="00D45BA5" w:rsidRDefault="00D45BA5" w:rsidP="004F02BC">
      <w:pPr>
        <w:pStyle w:val="a8"/>
        <w:rPr>
          <w:color w:val="111111"/>
          <w:sz w:val="24"/>
          <w:szCs w:val="24"/>
          <w:lang w:eastAsia="ru-RU"/>
        </w:rPr>
      </w:pPr>
    </w:p>
    <w:p w:rsidR="00D45BA5" w:rsidRDefault="00D45BA5" w:rsidP="004F02BC">
      <w:pPr>
        <w:pStyle w:val="a8"/>
        <w:rPr>
          <w:color w:val="111111"/>
          <w:sz w:val="24"/>
          <w:szCs w:val="24"/>
          <w:lang w:eastAsia="ru-RU"/>
        </w:rPr>
      </w:pPr>
    </w:p>
    <w:p w:rsidR="00D45BA5" w:rsidRDefault="00D45BA5" w:rsidP="004F02BC">
      <w:pPr>
        <w:pStyle w:val="a8"/>
        <w:rPr>
          <w:color w:val="111111"/>
          <w:sz w:val="24"/>
          <w:szCs w:val="24"/>
          <w:lang w:eastAsia="ru-RU"/>
        </w:rPr>
      </w:pPr>
    </w:p>
    <w:p w:rsidR="00D45BA5" w:rsidRDefault="00D45BA5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Выполнил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Бунина Е.В.</w:t>
      </w:r>
    </w:p>
    <w:p w:rsidR="00D45BA5" w:rsidRDefault="00D45BA5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45BA5" w:rsidRDefault="00D45BA5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45BA5" w:rsidRDefault="00D45BA5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45BA5" w:rsidRDefault="00D45BA5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45BA5" w:rsidRPr="00D45BA5" w:rsidRDefault="00D45BA5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с.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Чистоозёрка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2021г.</w:t>
      </w:r>
    </w:p>
    <w:p w:rsidR="00D45BA5" w:rsidRPr="00D45BA5" w:rsidRDefault="00D45BA5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45BA5" w:rsidRPr="00D45BA5" w:rsidRDefault="00D45BA5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45BA5" w:rsidRDefault="00D45BA5" w:rsidP="004F02BC">
      <w:pPr>
        <w:pStyle w:val="a8"/>
        <w:rPr>
          <w:color w:val="111111"/>
          <w:sz w:val="24"/>
          <w:szCs w:val="24"/>
          <w:lang w:eastAsia="ru-RU"/>
        </w:rPr>
      </w:pP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Дошкольное образовательное учреждение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реализует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ООП ДО </w:t>
      </w:r>
      <w:proofErr w:type="gram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разработанную</w:t>
      </w:r>
      <w:proofErr w:type="gram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творческой группой ДОУ, в состав которой входит весь педагогический коллектив. Разработана программа ДОУ на основе примерной общеобразовательной программы дошкольного образования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под редакцией Н. Е.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Т. С. Комаровой, М. А. Васильевой. – М.: МОЗАИКА-СИНТЕЗ,</w:t>
      </w:r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2016 по образовательным областям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физическое, познавательное, речевое, социально-коммуникативное и художественно-эстетическое развитие. Также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реализуется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программа Безопасность под редакцией Н. Н. Авдеева, О. Л. Князева, Р. Б.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Стеркина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Часть</w:t>
      </w:r>
      <w:proofErr w:type="gram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формируемая участниками образовательного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процесса реализуется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черезрегиональный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компонент, виды деятельности которого включают культурно –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досуговую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деятельность, художественное и музыкальное творчество в совместной и самостоятельной деятельности детей, профилактические и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физкультурно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оздоровительные мероприятия.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Организованная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образовательная деятельность сочетается с другими формами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организации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детей и позволяет детям использовать приобретённые познания, навыки и умения в самостоятельных играх, продуктивных видах деятельности, в театрализованной и музыкальной деятельности.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Структура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воспитательно-образовательного процесса в режиме дня реализуется через организацию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различных видов детской деятельности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Анализ эффективности методической работы за 2014-2015 учебный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год</w:t>
      </w:r>
      <w:proofErr w:type="gram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spellEnd"/>
      <w:proofErr w:type="gramEnd"/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первую очередь проанализировали выполнение поставленных задач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Реализация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основной общеобразовательной программы дошкольного образования через совместную и самостоятельную деятельность взрослого и ребёнка в образовательных областях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«Социализация»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«Безопасность»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Коррекция образовательной среды в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соответствии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 федеральными государственными требованиями к условиям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реализации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основной общеобразовательной программы дошкольного образования;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Развитие партнёрских отношений с родителями, выработать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общуюустановку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 сотрудничество педагогического коллектива детского сада и родителей;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Образовательное и личностное развитие педагогического коллектива;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Совершенствовать многоплановую работу по укреплению здоровья детей;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Осуществлять нравственно патриотическое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воспитание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дошкольников посредством приобщения к культуре и традициям русского народа, малой Родины.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Реализация</w:t>
      </w:r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этих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задач осуществлялась через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разнообразныеформы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методической работы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02BC" w:rsidRPr="00D45BA5" w:rsidRDefault="004F02BC" w:rsidP="00D45BA5">
      <w:pPr>
        <w:pStyle w:val="a8"/>
        <w:tabs>
          <w:tab w:val="left" w:pos="6030"/>
        </w:tabs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(темы педсоветов)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  <w:r w:rsidR="00D45BA5"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Педсовет № 1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(установочный</w:t>
      </w:r>
      <w:proofErr w:type="gramStart"/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proofErr w:type="gramEnd"/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ема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:"Федеральный государственный стандарт для дошкольных учреждений";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Педсовет №</w:t>
      </w:r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Тема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«Повышение профессиональной компетенции </w:t>
      </w:r>
      <w:r w:rsidRPr="00D45BA5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воспитателей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Педсовет №</w:t>
      </w:r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Тема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«Эффективные формы и методы взаимодействия дошкольного образовательного учреждения и семьи»;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Педсовет №</w:t>
      </w:r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Тема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«Обеспечение педагогического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процесса условиями для реализации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совместной и самостоятельной деятельности педагогов и детей по образовательным областям;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Итоговый педсовет№</w:t>
      </w:r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 Тема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«Анализ работы ДОУ за 2014-2015 учебный год»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Другие проводимые мероприятия проходили в форме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СЛАЙД</w:t>
      </w:r>
      <w:proofErr w:type="gram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gram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оллективные открытые просмотры педагогической деятельности;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участие в методических объединениях;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методические часы и выставки;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работа над групповыми проектами;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творческие отчёты по самообразованию;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анкетирование;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конкурсы различной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направленности</w:t>
      </w:r>
      <w:proofErr w:type="gram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proofErr w:type="gramEnd"/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акие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как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Смотр-конкурс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«Предметно-развивающая среда в группах»</w:t>
      </w:r>
      <w:proofErr w:type="gram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;</w:t>
      </w:r>
      <w:proofErr w:type="gramEnd"/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Конкурс поделок из природного материала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«Осенняя фантазия»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Акция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«Мамы детям»</w:t>
      </w:r>
      <w:proofErr w:type="gram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;</w:t>
      </w:r>
      <w:proofErr w:type="gramEnd"/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Конкурс по использованию нестандартного оборудования по ФИЗО;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Конкурс оригинальных украшений групп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«Новый год на порог»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Конкурс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«Постройки из снега»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Акция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 здоровый образ жизни!»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Конкурс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«Олимпиад</w:t>
      </w:r>
      <w:proofErr w:type="gramStart"/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Сочи 2014»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Акция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«Первый весенний цветок»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Конкурс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«Победа деда - моя победа!»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Акция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«Георгиевская ленточка»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Акция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«Летние фантазии на участках»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(социальный паспорт)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Воспитатели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планировали свою работу с детьми и родителями на основе результатов обследования детей, запросов родителей.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основе проведенного мониторинга готовности введения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ФГОС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 методическому оснащению показал, что ДОУ оснащен на 70%, и первостепенной задачей на 2016 год поставлено пополнение методическими пособиями, наглядным материалом.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запланированные мероприятия в рамках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реализации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годового плана на 2014-15 учебный год и образовательной программы МБДОУ по итогам учебного года в основном были выполнены. Постоянное самообразование - вот тот определяющий актив жизни современного человека, который поможет не "отстать от поезда современности". И поэтому работу, по повышению профессиональной компетенции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воспитателей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взаимодействию дошкольного образовательного учреждения и семьи, а также в особенности по нравственно патриотическому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воспитанию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дошкольников посредством приобщения к культуре и традициям русского народа, малой Родины решено продолжать.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Исходя из этого и были</w:t>
      </w:r>
      <w:proofErr w:type="gram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определены задачи на текущий учебный год.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Продолжать повышение качества образовательного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процесса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 ДОУ путем развитие проектной деятельности с участием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воспитанников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родителей и педагогов.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Концентрировать усилия всех участников образовательного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процесса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на сохранении и укреплении здоровья детей как первостепенной задаче развития детей дошкольного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возраста</w:t>
      </w:r>
      <w:proofErr w:type="gram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gram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пособствовать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формированию потребности в ежедневной 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двигательной активности и физическом совершенствовании, разнообразить формы работы с родителями по теме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«Здоровый образ жизни»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Совершенствовать работу современными педагогическими технологиями в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соответствии с ФГОС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 всем направлениям деятельности. Образовательное и личностное развитие педагогического коллектива;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Продолжать осуществлять нравственно патриотическое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воспитание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дошкольников посредством приобщения к культуре и традициям русского народа, малой Родины. Актуализировать работу по региональному компоненту через формирование этнокультурной компетентности дошкольников.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5. Совершенствовать работу по развитию партнёрских отношений с родителями, выработать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общуюустановку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 сотрудничество педагогического коллектива детского сада и родителей;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Так как в системе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воспитательно-образовательной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работы по всем образовательным областям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реализуется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региональный компонент в целях ознакомления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воспитанников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с культурно-историческими, природно-климатическими,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экологическими</w:t>
      </w:r>
      <w:proofErr w:type="gram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ационально-культурными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этнокультурными особенностями региона в учреждении создана и используется развивающая среда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мини-музей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«Комната кубанского быта»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краеведческая экспозиция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 край-жемчужина России»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фото-экспозиции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«Города Кубани»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поселок»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Скорость изменения современного мира задает темп развития социума, повышает спрос родителей на качественное образование, что, в свою очередь, побуждает ДОУ активизировать работу по наполнению своей деятельности новым содержанием. Повышение качества образования находится в прямой зависимости от профессионального уровня педагогических кадров. К педагогам предъявлены высокие требования в Законе РФ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 образовании»</w:t>
      </w:r>
      <w:proofErr w:type="gram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Ф</w:t>
      </w:r>
      <w:proofErr w:type="gramEnd"/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ГОС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положении о порядке аттестации педагогических и руководящих работников государственных и муниципальных образовательных учреждений. Как видно на слайде нашему педагогическому коллективу есть </w:t>
      </w:r>
      <w:proofErr w:type="gram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над</w:t>
      </w:r>
      <w:proofErr w:type="gram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чем работать, в первую очередь это повышение квалификации, а конкретно перейти из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«стадии </w:t>
      </w:r>
      <w:r w:rsidRPr="00D45BA5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соответствия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на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«уровень категория»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Решая одну из задач по совершенствованию работы современными педагогическими технологиями, в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соответствии с </w:t>
      </w:r>
      <w:proofErr w:type="spellStart"/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ФГОС</w:t>
      </w:r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всем направлениям деятельности в работе с педагогами руководствуюсь принципами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- индивидуального подхода; - практически -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деятельностного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подхода; - системного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подхода</w:t>
      </w:r>
      <w:proofErr w:type="gram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proofErr w:type="gramEnd"/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етодическое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сопровождение педагогов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включает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диагностический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блок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изучение психологического климата в коллективе; - изучение уровня саморазвития педагогов («Анкета для выявления факторов, стимулирующих и препятствующих развитию педагогов», «Лист самооценки педагога;</w:t>
      </w:r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информационно-практический блок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организация форм работы с воспитателями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организация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коллективных просмотров, мастер-классов. В качестве одной из форм, которая ориентирует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воспитателя на процесс </w:t>
      </w:r>
      <w:proofErr w:type="spellStart"/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самооценивания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начали использовать создание аттестационного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портфолио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Портфолио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комплектуется</w:t>
      </w:r>
      <w:proofErr w:type="gram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педагог видит свои достижения и проблемные стороны. Эта технология помогает видеть проблемы и уровень профессионального роста педагога. Использование традиционных форм взаимодействия на педагогических советах – недостаточно. Моя задача - поднять уровень осознания педагогами ценности и необходимости педагогического общения.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Здесь традиционные методы хороши при информировании, но формирование мотивации к самообразованию и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самопрезентации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считаю недостаточным. Для этого проводится ряд мероприятий, представленных на слайде</w:t>
      </w:r>
      <w:proofErr w:type="gram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мотры – конкурсы на уровне ДОУ, круглые столы, открытый просмотр ООД, сообщение из опыта работы, консультации тематические, индивидуальные и групповые, семинары - практикумы и т. д.).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Для обмена педагогическим опытом, методической поддержки и профессионального роста, демонстрации инновационной деятельности, в том числе и за счет широкого использования средств Интернет, педагоги ДОУ принимают участие в различных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интернет-конкурсах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педагогического творчества, прослушивают, участвуют в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вебинарах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семинарах, конкурсах, что подтверждают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сертификатами</w:t>
      </w:r>
      <w:proofErr w:type="gram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End"/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ипломами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разной степени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Труфман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Наталья Васильевна - Лауреат всероссийского конкурса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«Родительское собрание»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(сайт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«Корабль успеха»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«Лучшие педагогические работники дошкольных образовательных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организаций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» в 2015 году в муниципальном образовании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Щербиновский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район.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Так же </w:t>
      </w:r>
      <w:proofErr w:type="gram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-П</w:t>
      </w:r>
      <w:proofErr w:type="gram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ризёр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место)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муниципального этапа Всероссийского конкурса детских проектов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«Спортивный стадион»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программы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«Разговор о правильном питании»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выпустившийся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 мае 2015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воспитанник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подготовительной группы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Купченко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Иван.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Районный форум педагогических работников дошкольных образовательных учреждений муниципального образования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Щербиновский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район. Участие в педагогической гостиной с докладом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«Поддержка детской инициативы. Оказание не директивной помощи»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Опытом работы по этой теме планирует поделиться на методическом объединении, запланированном в апреле </w:t>
      </w:r>
      <w:proofErr w:type="gram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нашем ДОУ.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Труфман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Ксения Борисовна –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Лауреат всероссийского конкурса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Умиата</w:t>
      </w:r>
      <w:proofErr w:type="spellEnd"/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- блиц-олимпиада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45BA5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ФГОС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дошкольного образования»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Победитель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 место)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всероссийского конкурса в номинации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«Конспект занятия, урока»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-Победитель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место)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всероссийского конкурса в номинации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«Консультация для родителей»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 (сайт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«Корабль успеха»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Гальченко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Елена Николаевна проявляет себя в конкурсах на уровне ДОУ и работе с родителями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воспитанников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– неоднократный победитель ежегодного смотра - конкурса на уровне ДОУ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лучший ландшафтный дизайн – 2014, 2015»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смотр – конкурс на лучшее оформление групп к новогоднему празднику - 2015», Конкурс на лучший макет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улица – мой поселок»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победителем которого стал родитель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воспитанника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Чабак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Тамара Сергеевна, она же и победитель</w:t>
      </w:r>
      <w:proofErr w:type="gram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конкурса поделок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«Новогодняя игрушка – символ 2015 года»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По этой теме была опубликована статья в газете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Щербиновский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курьер.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СЛАЙД. Детский сад – принимал участие в Муниципальном смотре-конкурсе «На лучшую игровую площадку и ландшафтный дизайн территории дошкольного образовательного учреждения» в 2015 году. Занял 3 место в номинации «За лучшую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организацию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ландшафтного дизайна и использование малых архитектурных форм в оформлении территории ДОУ», июнь 2015года.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Следующая технология, используемая педагогами ДОУ -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Здоровьесберегающая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образовательная технология - это, прежде всего, 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технологии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воспитания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валеологической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культуры или культуры здоровья дошкольников.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валеологической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компетентности</w:t>
      </w:r>
      <w:proofErr w:type="gram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озволяющей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дошкольнику самостоятельно и эффективно решать задачи здорового образа жизни и безопасного поведения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это различные формы закаливания, беседы, проекты, консультации для родителей, оснащение нестандартным физкультурным оборудованием.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Метод проектов в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воспитательно-образовательном процессе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ДОУ носит характер сотрудничества, в котором принимают участие дети и педагоги ДОУ, а также вовлекаются родители и другие члены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семьи</w:t>
      </w:r>
      <w:proofErr w:type="gram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апример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 подготовительной группе -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Кубани мы живем!»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«Книга – лучший друг»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«Космос»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 в старшей группе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«Пасха в Кубанской семье»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во всех возрастных группах -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«Разговор о правильном питании»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музыкальный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исследовательски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творческий проект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«Именины Осени»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Родители могут быть не только источниками информации,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реальной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помощи и поддержки ребенку и педагогу в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процессе работы над проектом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но и стать непосредственными участниками образовательного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процесса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(фото)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Технология ИКТ. </w:t>
      </w:r>
      <w:proofErr w:type="gram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Использование ИКТ (компьютерные презентации, видеоролики, обучающие мультфильмы являются одним из эффективных способов повышения мотивации и индивидуализации обучения детей, развития у них творческих способностей и создания благоприятного эмоционального фона.</w:t>
      </w:r>
      <w:proofErr w:type="gram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 также позволяет перейти от объяснительно-иллюстрированного способа обучения к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деятельностному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при котором ребенок принимает активное участие в данной деятельности. Это способствует осознанному усвоению новых знаний. Совсем недавно наш ДОУ пополнился ноутбуком, проектором и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мультимедийным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экраном (</w:t>
      </w:r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первыми пробными версиями стали</w:t>
      </w:r>
      <w:proofErr w:type="gramStart"/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публичный отчет заведующего ДОУ, а в работе с детьми планируется провести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«Виртуальную экскурсию к памятникам ВОВ городов России»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приуроченную к месячнику военно-патриотической и оборонно-массовой работы в ДОУ.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(фото)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Технология интегрированной образовательной деятельности. </w:t>
      </w:r>
      <w:proofErr w:type="gram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Которая</w:t>
      </w:r>
      <w:proofErr w:type="gram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отличается от традиционного использования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межпредметных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связей, предусматривающих лишь эпизодическое включение материала других предметов. В форме интегрированных занятий в основном проводятся обобщающие занятия, презентации тем, итоговые занятия в форме досугов и развлечений.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.Родители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воспитанников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так же вовлечены в педагогический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процесс учреждения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что укрепляет их заинтересованность в сотрудничестве с детским садом, формирует систему государственн</w:t>
      </w:r>
      <w:proofErr w:type="gram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общественного управления, ориентируясь на зону ближайшего развития ребенка; продумывать во всех деталях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организацию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развивающей предметно - пространственной среды с безусловным созданием комфортных условий для дошкольника. В последнее время мы используем также и современные формы сотрудничества, которые позволяют родителям активно участвовать, как в педагогическом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процессе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так и в жизни детского сада.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Информационно-аналитические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• анкетирование;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опрос;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"почта доверия".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Наглядно-информационные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мини-библиотека;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информационные стенды;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Познавательные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родительские гостиные;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нетрадиционные родительские собрания;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«Дни открытых дверей»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Досуговые</w:t>
      </w:r>
      <w:proofErr w:type="spellEnd"/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праздники;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совместные досуги;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акции;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участие родителей в конкурсах, выставках.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Так же, согласно поручению управления образования администрации МОЩР ведется работа согласно плану ДОУ по профилактике и коррекции детско-родительских отношений и оказания родителям педагогической помощи. На сегодняшний день составляется новый социальный паспорт ДОУ, готовимся к внедрению разрабатываемого нами социального проекта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«Детство без насилия»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Хотелось бы еще раз подчеркнуть, что семья и дошкольное учреждение – два важных социальных института социализации ребенка. Без родительского участия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процесс воспитания невозможен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или, по крайней мере, неполноценен. Опыт работы с родителями показал, что в результате применения современных форм взаимодействия позиция родителей стала более гибкой. Теперь они не зрители и наблюдатели, а активные участники в жизни своего ребёнка. Такие изменения позволяют нам говорить об эффективности использования современных форм в работе с родителями.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Дошкольный возраст - важный период для становления личности, период развития представлений о человеке, обществе, культуре.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Реализация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регионального компонента осуществляется в тесной взаимосвязи с социальными институтами поселка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(школа, сельский дом культуры, сельская библиотека)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при их поддержке в совместной деятельности педагога и детей и в самостоятельной деятельности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воспитанников в соответствии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с возрастными особенностями через адекватные формы работы. Предпочтение отдаётся культурно </w:t>
      </w:r>
      <w:proofErr w:type="gram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End"/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осуговой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деятельности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«Рождественские колядки»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«Праздник пасхи в детском саду»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«Троица»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семьи, любви и верности»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 – яблочко припас!»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Матери»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народного единства</w:t>
      </w:r>
      <w:proofErr w:type="gramStart"/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др.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Сюда же мы относим мероприятия, приуроченные ко Дню Победы,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месячникуоборонно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proofErr w:type="gramEnd"/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ассовой и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военно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- патриотической работы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это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«Уроки мужества»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Конкурс открыток ветеранам ВОВ,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Афгана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Боевых действий в Чечне, Акции «Открытка ветерану (вручение открыток на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дому,пешие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экскурсии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(прогулки)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к памятнику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«Павшим в ВОВ»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экскурсии в сельскую библиотеку, совместное с родителями изготовление макетов, тематические праздники.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Основой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реализации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образовательной программы является предметно – развивающая среда, необходимая для развития всех детских видов деятельности. В дошкольном учреждении она предусматривает созданные условия для упражнений в практической деятельности, сенсорного развития, развития речи, математических представлений, знакомства с окружающим миром, природой, основами естественных наук. Всё оборудование дошкольного учреждения является безопасным,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здоровьесберегающим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стараемся сделать его эстетически привлекательным и развивающим. Мебель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соответствует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росту и возрасту детей, игрушки – обеспечивают максимальный для каждого возраста развивающий эффект. </w:t>
      </w:r>
      <w:proofErr w:type="gram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Пространство групп </w:t>
      </w:r>
      <w:r w:rsidRPr="00D45BA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организовано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 виде хорошо разграниченных зон (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«центры»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«уголки»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оснащенных достаточным количеством развивающих материалов (книги, игрушки, материалы для творчества, развивающее оборудование и др.).</w:t>
      </w:r>
      <w:proofErr w:type="gram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Все предметы доступны детям.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группах детского сада созданы центры развития</w:t>
      </w: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*Книжный центр.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*Центр строительно-конструктивных игр.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*Центр развивающих игр.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*Центр художественного творчества.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*Спортивный Центр.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*Центр для сюжетно-ролевых игр.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*Музыкальный центр </w:t>
      </w:r>
      <w:r w:rsidRPr="00D45BA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(центр музыкального развития)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 Центр детского экспериментирования и наблюдения.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 Театральный центр.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 Центр краеведения.</w:t>
      </w:r>
    </w:p>
    <w:p w:rsidR="004F02BC" w:rsidRPr="00D45BA5" w:rsidRDefault="004F02BC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Сохранить высокий уровень работы учреждения, иметь высокий рейтинг и доверие у родителей в сегодняшних финансово-экономических условиях нелегко, но возможно. Хотим выразить благодарность Л. И. </w:t>
      </w:r>
      <w:proofErr w:type="spellStart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Городицкой</w:t>
      </w:r>
      <w:proofErr w:type="spellEnd"/>
      <w:r w:rsidRPr="00D45B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за то, что оказала доверие в согласовании приобретения Компьютера, экрана и проектора. В современном обществе происходят динамичные изменения, которые характеризуются огромным количеством нововведений, которые мы в дальнейшем будем применять на практике.</w:t>
      </w:r>
    </w:p>
    <w:p w:rsidR="004F02BC" w:rsidRPr="00D45BA5" w:rsidRDefault="001144D7" w:rsidP="004F02BC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hyperlink r:id="rId4" w:tooltip="В закладки" w:history="1">
        <w:r w:rsidR="004F02BC" w:rsidRPr="00D45BA5">
          <w:rPr>
            <w:rFonts w:ascii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4F02BC" w:rsidRPr="00D45BA5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="004F02BC" w:rsidRPr="00D45BA5">
          <w:rPr>
            <w:rFonts w:ascii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A25099" w:rsidRPr="00D45BA5" w:rsidRDefault="00A25099" w:rsidP="004F02BC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A25099" w:rsidRPr="00D45BA5" w:rsidSect="00D45BA5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2BC"/>
    <w:rsid w:val="001144D7"/>
    <w:rsid w:val="004F02BC"/>
    <w:rsid w:val="00A25099"/>
    <w:rsid w:val="00D4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99"/>
  </w:style>
  <w:style w:type="paragraph" w:styleId="1">
    <w:name w:val="heading 1"/>
    <w:basedOn w:val="a"/>
    <w:link w:val="10"/>
    <w:uiPriority w:val="9"/>
    <w:qFormat/>
    <w:rsid w:val="004F0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F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2BC"/>
    <w:rPr>
      <w:b/>
      <w:bCs/>
    </w:rPr>
  </w:style>
  <w:style w:type="character" w:styleId="a5">
    <w:name w:val="Hyperlink"/>
    <w:basedOn w:val="a0"/>
    <w:uiPriority w:val="99"/>
    <w:semiHidden/>
    <w:unhideWhenUsed/>
    <w:rsid w:val="004F02BC"/>
    <w:rPr>
      <w:color w:val="0000FF"/>
      <w:u w:val="single"/>
    </w:rPr>
  </w:style>
  <w:style w:type="character" w:customStyle="1" w:styleId="olink">
    <w:name w:val="olink"/>
    <w:basedOn w:val="a0"/>
    <w:rsid w:val="004F02BC"/>
  </w:style>
  <w:style w:type="paragraph" w:styleId="a6">
    <w:name w:val="Balloon Text"/>
    <w:basedOn w:val="a"/>
    <w:link w:val="a7"/>
    <w:uiPriority w:val="99"/>
    <w:semiHidden/>
    <w:unhideWhenUsed/>
    <w:rsid w:val="004F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2B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F02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2353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2865</Words>
  <Characters>16332</Characters>
  <Application>Microsoft Office Word</Application>
  <DocSecurity>0</DocSecurity>
  <Lines>136</Lines>
  <Paragraphs>38</Paragraphs>
  <ScaleCrop>false</ScaleCrop>
  <Company>Reanimator Extreme Edition</Company>
  <LinksUpToDate>false</LinksUpToDate>
  <CharactersWithSpaces>19159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RePack by Diakov</cp:lastModifiedBy>
  <cp:revision>2</cp:revision>
  <dcterms:created xsi:type="dcterms:W3CDTF">2021-11-14T07:39:00Z</dcterms:created>
  <dcterms:modified xsi:type="dcterms:W3CDTF">2021-11-14T07:52:00Z</dcterms:modified>
</cp:coreProperties>
</file>